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0B47386C"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9931EE">
        <w:rPr>
          <w:rFonts w:ascii="Andika" w:hAnsi="Andika" w:cs="Andika"/>
          <w:b/>
          <w:bCs/>
          <w:noProof/>
          <w:szCs w:val="18"/>
        </w:rPr>
        <w:t>Y6 Spr W080 - path &amp; myst</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
        <w:gridCol w:w="2192"/>
        <w:gridCol w:w="627"/>
        <w:gridCol w:w="1447"/>
        <w:gridCol w:w="495"/>
        <w:gridCol w:w="1421"/>
        <w:gridCol w:w="495"/>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78356A1A" w:rsidR="00AD11E1" w:rsidRPr="0078492B" w:rsidRDefault="009931EE" w:rsidP="00AD11E1">
            <w:pPr>
              <w:rPr>
                <w:rFonts w:ascii="Andika" w:hAnsi="Andika" w:cs="Andika"/>
              </w:rPr>
            </w:pPr>
            <w:r>
              <w:rPr>
                <w:rFonts w:ascii="Andika" w:hAnsi="Andika" w:cs="Andika"/>
              </w:rPr>
              <w:t>mysterious</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579352FB" w:rsidR="00AD11E1" w:rsidRDefault="00AD11E1" w:rsidP="00AD11E1">
            <w:pPr>
              <w:jc w:val="center"/>
              <w:rPr>
                <w:rFonts w:ascii="Andika" w:hAnsi="Andika" w:cs="Andika"/>
              </w:rPr>
            </w:pPr>
            <w:r w:rsidRPr="002A53DE">
              <w:rPr>
                <w:rFonts w:ascii="Andika" w:hAnsi="Andika" w:cs="Andika"/>
                <w:b/>
                <w:bCs/>
                <w:color w:val="00B050"/>
              </w:rPr>
              <w:t>_</w:t>
            </w:r>
            <w:r w:rsidR="009931EE">
              <w:rPr>
                <w:rFonts w:ascii="Andika" w:hAnsi="Andika" w:cs="Andika"/>
                <w:b/>
                <w:bCs/>
                <w:color w:val="00B050"/>
              </w:rPr>
              <w:t>myst</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312AD35B" w:rsidR="00AD11E1" w:rsidRDefault="009931EE" w:rsidP="00AD11E1">
            <w:pPr>
              <w:jc w:val="center"/>
              <w:rPr>
                <w:rFonts w:ascii="Andika" w:hAnsi="Andika" w:cs="Andika"/>
              </w:rPr>
            </w:pPr>
            <w:r>
              <w:rPr>
                <w:rFonts w:ascii="Andika" w:hAnsi="Andika" w:cs="Andika"/>
              </w:rPr>
              <w:t>er</w:t>
            </w:r>
          </w:p>
        </w:tc>
        <w:tc>
          <w:tcPr>
            <w:tcW w:w="0" w:type="auto"/>
          </w:tcPr>
          <w:p w14:paraId="7DDC327F" w14:textId="74814FFB" w:rsidR="00AD11E1" w:rsidRDefault="009931EE" w:rsidP="00AD11E1">
            <w:pPr>
              <w:jc w:val="center"/>
              <w:rPr>
                <w:rFonts w:ascii="Andika" w:hAnsi="Andika" w:cs="Andika"/>
              </w:rPr>
            </w:pPr>
            <w:r>
              <w:rPr>
                <w:rFonts w:ascii="Andika" w:hAnsi="Andika" w:cs="Andika"/>
              </w:rPr>
              <w:t>+</w:t>
            </w:r>
          </w:p>
        </w:tc>
        <w:tc>
          <w:tcPr>
            <w:tcW w:w="1471" w:type="dxa"/>
            <w:vAlign w:val="center"/>
          </w:tcPr>
          <w:p w14:paraId="038A3557" w14:textId="0891553D" w:rsidR="00AD11E1" w:rsidRDefault="009931EE" w:rsidP="00AD11E1">
            <w:pPr>
              <w:jc w:val="center"/>
              <w:rPr>
                <w:rFonts w:ascii="Andika" w:hAnsi="Andika" w:cs="Andika"/>
              </w:rPr>
            </w:pPr>
            <w:r>
              <w:rPr>
                <w:rFonts w:ascii="Andika" w:hAnsi="Andika" w:cs="Andika"/>
              </w:rPr>
              <w:t>ious</w:t>
            </w:r>
          </w:p>
        </w:tc>
        <w:tc>
          <w:tcPr>
            <w:tcW w:w="902" w:type="dxa"/>
          </w:tcPr>
          <w:p w14:paraId="29940FC7" w14:textId="20094054" w:rsidR="00AD11E1" w:rsidRDefault="00AD11E1" w:rsidP="00AD11E1">
            <w:pPr>
              <w:jc w:val="center"/>
              <w:rPr>
                <w:rFonts w:ascii="Andika" w:hAnsi="Andika" w:cs="Andika"/>
              </w:rPr>
            </w:pPr>
          </w:p>
        </w:tc>
        <w:tc>
          <w:tcPr>
            <w:tcW w:w="1695" w:type="dxa"/>
            <w:vAlign w:val="center"/>
          </w:tcPr>
          <w:p w14:paraId="33D49E79" w14:textId="4A7FB32A"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5DD283E3" w:rsidR="00AD11E1" w:rsidRPr="0078492B" w:rsidRDefault="009931EE" w:rsidP="00AD11E1">
            <w:pPr>
              <w:rPr>
                <w:rFonts w:ascii="Andika" w:hAnsi="Andika" w:cs="Andika"/>
              </w:rPr>
            </w:pPr>
            <w:r>
              <w:rPr>
                <w:rFonts w:ascii="Andika" w:hAnsi="Andika" w:cs="Andika"/>
              </w:rPr>
              <w:t>pathetic</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41F9242C" w:rsidR="00AD11E1" w:rsidRDefault="009931EE" w:rsidP="00AD11E1">
            <w:pPr>
              <w:jc w:val="center"/>
              <w:rPr>
                <w:rFonts w:ascii="Andika" w:hAnsi="Andika" w:cs="Andika"/>
              </w:rPr>
            </w:pPr>
            <w:r>
              <w:rPr>
                <w:rFonts w:ascii="Andika" w:hAnsi="Andika" w:cs="Andika"/>
              </w:rPr>
              <w:t>path</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6BF4842B" w:rsidR="00AD11E1" w:rsidRDefault="00AD11E1" w:rsidP="00AD11E1">
            <w:pPr>
              <w:rPr>
                <w:rFonts w:ascii="Andika" w:hAnsi="Andika" w:cs="Andika"/>
              </w:rPr>
            </w:pPr>
            <w:r w:rsidRPr="002A53DE">
              <w:rPr>
                <w:rFonts w:ascii="Andika" w:hAnsi="Andika" w:cs="Andika"/>
                <w:b/>
                <w:bCs/>
                <w:color w:val="00B050"/>
              </w:rPr>
              <w:t>_</w:t>
            </w:r>
            <w:r w:rsidR="009931EE">
              <w:rPr>
                <w:rFonts w:ascii="Andika" w:hAnsi="Andika" w:cs="Andika"/>
                <w:b/>
                <w:bCs/>
                <w:color w:val="00B050"/>
              </w:rPr>
              <w:t>ete</w:t>
            </w:r>
            <w:r w:rsidRPr="002A53DE">
              <w:rPr>
                <w:rFonts w:ascii="Andika" w:hAnsi="Andika" w:cs="Andika"/>
                <w:b/>
                <w:bCs/>
                <w:color w:val="00B050"/>
              </w:rPr>
              <w:t>_</w:t>
            </w:r>
          </w:p>
        </w:tc>
        <w:tc>
          <w:tcPr>
            <w:tcW w:w="0" w:type="auto"/>
          </w:tcPr>
          <w:p w14:paraId="1A3A6818" w14:textId="12803FC7" w:rsidR="00AD11E1" w:rsidRDefault="009931EE" w:rsidP="00AD11E1">
            <w:pPr>
              <w:jc w:val="center"/>
              <w:rPr>
                <w:rFonts w:ascii="Andika" w:hAnsi="Andika" w:cs="Andika"/>
              </w:rPr>
            </w:pPr>
            <w:r>
              <w:rPr>
                <w:rFonts w:ascii="Andika" w:hAnsi="Andika" w:cs="Andika"/>
              </w:rPr>
              <w:t>+</w:t>
            </w:r>
          </w:p>
        </w:tc>
        <w:tc>
          <w:tcPr>
            <w:tcW w:w="1471" w:type="dxa"/>
            <w:vAlign w:val="center"/>
          </w:tcPr>
          <w:p w14:paraId="4DB80E63" w14:textId="14B7CC57" w:rsidR="00AD11E1" w:rsidRDefault="009931EE" w:rsidP="00AD11E1">
            <w:pPr>
              <w:jc w:val="center"/>
              <w:rPr>
                <w:rFonts w:ascii="Andika" w:hAnsi="Andika" w:cs="Andika"/>
              </w:rPr>
            </w:pPr>
            <w:r>
              <w:rPr>
                <w:rFonts w:ascii="Andika" w:hAnsi="Andika" w:cs="Andika"/>
              </w:rPr>
              <w:t>ic</w:t>
            </w:r>
          </w:p>
        </w:tc>
        <w:tc>
          <w:tcPr>
            <w:tcW w:w="902" w:type="dxa"/>
          </w:tcPr>
          <w:p w14:paraId="5ABBF892" w14:textId="6E6E774A" w:rsidR="00AD11E1" w:rsidRDefault="00AD11E1" w:rsidP="00AD11E1">
            <w:pPr>
              <w:jc w:val="center"/>
              <w:rPr>
                <w:rFonts w:ascii="Andika" w:hAnsi="Andika" w:cs="Andika"/>
              </w:rPr>
            </w:pPr>
          </w:p>
        </w:tc>
        <w:tc>
          <w:tcPr>
            <w:tcW w:w="1695" w:type="dxa"/>
            <w:vAlign w:val="center"/>
          </w:tcPr>
          <w:p w14:paraId="64DA010D" w14:textId="6A26D2B6"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02102267" w:rsidR="00AD11E1" w:rsidRDefault="00AD11E1" w:rsidP="00AD11E1">
            <w:pPr>
              <w:rPr>
                <w:rFonts w:ascii="Andika" w:hAnsi="Andika" w:cs="Andika"/>
              </w:rPr>
            </w:pPr>
            <w:r w:rsidRPr="002A53DE">
              <w:rPr>
                <w:rFonts w:ascii="Andika" w:hAnsi="Andika" w:cs="Andika"/>
                <w:b/>
                <w:bCs/>
                <w:color w:val="00B050"/>
              </w:rPr>
              <w:t>_</w:t>
            </w:r>
            <w:r w:rsidR="009931EE">
              <w:rPr>
                <w:rFonts w:ascii="Andika" w:hAnsi="Andika" w:cs="Andika"/>
                <w:b/>
                <w:bCs/>
                <w:color w:val="00B050"/>
              </w:rPr>
              <w:t>apathy</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07690CAC" w:rsidR="00AD11E1" w:rsidRDefault="009931EE" w:rsidP="00AD11E1">
            <w:pPr>
              <w:jc w:val="center"/>
              <w:rPr>
                <w:rFonts w:ascii="Andika" w:hAnsi="Andika" w:cs="Andika"/>
              </w:rPr>
            </w:pPr>
            <w:r>
              <w:rPr>
                <w:rFonts w:ascii="Andika" w:hAnsi="Andika" w:cs="Andika"/>
              </w:rPr>
              <w:t>a</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00195FD2" w:rsidR="00AD11E1" w:rsidRDefault="009931EE" w:rsidP="00AD11E1">
            <w:pPr>
              <w:jc w:val="center"/>
              <w:rPr>
                <w:rFonts w:ascii="Andika" w:hAnsi="Andika" w:cs="Andika"/>
              </w:rPr>
            </w:pPr>
            <w:r>
              <w:rPr>
                <w:rFonts w:ascii="Andika" w:hAnsi="Andika" w:cs="Andika"/>
              </w:rPr>
              <w:t>path</w:t>
            </w:r>
          </w:p>
        </w:tc>
        <w:tc>
          <w:tcPr>
            <w:tcW w:w="0" w:type="auto"/>
          </w:tcPr>
          <w:p w14:paraId="259BF65D" w14:textId="5EB440F2" w:rsidR="00AD11E1" w:rsidRDefault="009931EE" w:rsidP="00AD11E1">
            <w:pPr>
              <w:jc w:val="center"/>
              <w:rPr>
                <w:rFonts w:ascii="Andika" w:hAnsi="Andika" w:cs="Andika"/>
              </w:rPr>
            </w:pPr>
            <w:r>
              <w:rPr>
                <w:rFonts w:ascii="Andika" w:hAnsi="Andika" w:cs="Andika"/>
              </w:rPr>
              <w:t>+</w:t>
            </w:r>
          </w:p>
        </w:tc>
        <w:tc>
          <w:tcPr>
            <w:tcW w:w="1471" w:type="dxa"/>
            <w:vAlign w:val="center"/>
          </w:tcPr>
          <w:p w14:paraId="6B4723BA" w14:textId="393060AB" w:rsidR="00AD11E1" w:rsidRDefault="009931EE" w:rsidP="00AD11E1">
            <w:pPr>
              <w:jc w:val="center"/>
              <w:rPr>
                <w:rFonts w:ascii="Andika" w:hAnsi="Andika" w:cs="Andika"/>
              </w:rPr>
            </w:pPr>
            <w:r>
              <w:rPr>
                <w:rFonts w:ascii="Andika" w:hAnsi="Andika" w:cs="Andika"/>
              </w:rPr>
              <w:t>y</w:t>
            </w:r>
          </w:p>
        </w:tc>
        <w:tc>
          <w:tcPr>
            <w:tcW w:w="902" w:type="dxa"/>
          </w:tcPr>
          <w:p w14:paraId="0759DC76" w14:textId="6D10F79F" w:rsidR="00AD11E1" w:rsidRDefault="00AD11E1" w:rsidP="00AD11E1">
            <w:pPr>
              <w:jc w:val="center"/>
              <w:rPr>
                <w:rFonts w:ascii="Andika" w:hAnsi="Andika" w:cs="Andika"/>
              </w:rPr>
            </w:pPr>
          </w:p>
        </w:tc>
        <w:tc>
          <w:tcPr>
            <w:tcW w:w="1695" w:type="dxa"/>
            <w:vAlign w:val="center"/>
          </w:tcPr>
          <w:p w14:paraId="08B6B1F5" w14:textId="0FF96128"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751866A7" w:rsidR="00AD11E1" w:rsidRDefault="009931EE" w:rsidP="00AD11E1">
            <w:pPr>
              <w:rPr>
                <w:rFonts w:ascii="Andika" w:hAnsi="Andika" w:cs="Andika"/>
              </w:rPr>
            </w:pPr>
            <w:r>
              <w:rPr>
                <w:rFonts w:ascii="Andika" w:hAnsi="Andika" w:cs="Andika"/>
              </w:rPr>
              <w:t>empathy</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29A928B9" w:rsidR="00AD11E1" w:rsidRDefault="009931EE" w:rsidP="00AD11E1">
            <w:pPr>
              <w:jc w:val="center"/>
              <w:rPr>
                <w:rFonts w:ascii="Andika" w:hAnsi="Andika" w:cs="Andika"/>
              </w:rPr>
            </w:pPr>
            <w:r>
              <w:rPr>
                <w:rFonts w:ascii="Andika" w:hAnsi="Andika" w:cs="Andika"/>
              </w:rPr>
              <w:t>em</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6E69935E" w:rsidR="00AD11E1" w:rsidRDefault="00AD11E1" w:rsidP="00AD11E1">
            <w:pPr>
              <w:jc w:val="center"/>
              <w:rPr>
                <w:rFonts w:ascii="Andika" w:hAnsi="Andika" w:cs="Andika"/>
              </w:rPr>
            </w:pPr>
            <w:r w:rsidRPr="002A53DE">
              <w:rPr>
                <w:rFonts w:ascii="Andika" w:hAnsi="Andika" w:cs="Andika"/>
                <w:b/>
                <w:bCs/>
                <w:color w:val="00B050"/>
              </w:rPr>
              <w:t>_</w:t>
            </w:r>
            <w:r w:rsidR="009931EE">
              <w:rPr>
                <w:rFonts w:ascii="Andika" w:hAnsi="Andika" w:cs="Andika"/>
                <w:b/>
                <w:bCs/>
                <w:color w:val="00B050"/>
              </w:rPr>
              <w:t>path</w:t>
            </w:r>
            <w:r w:rsidRPr="002A53DE">
              <w:rPr>
                <w:rFonts w:ascii="Andika" w:hAnsi="Andika" w:cs="Andika"/>
                <w:b/>
                <w:bCs/>
                <w:color w:val="00B050"/>
              </w:rPr>
              <w:t>_</w:t>
            </w:r>
          </w:p>
        </w:tc>
        <w:tc>
          <w:tcPr>
            <w:tcW w:w="0" w:type="auto"/>
          </w:tcPr>
          <w:p w14:paraId="077DE93B" w14:textId="02C7002A" w:rsidR="00AD11E1" w:rsidRDefault="009931EE" w:rsidP="00AD11E1">
            <w:pPr>
              <w:jc w:val="center"/>
              <w:rPr>
                <w:rFonts w:ascii="Andika" w:hAnsi="Andika" w:cs="Andika"/>
              </w:rPr>
            </w:pPr>
            <w:r>
              <w:rPr>
                <w:rFonts w:ascii="Andika" w:hAnsi="Andika" w:cs="Andika"/>
              </w:rPr>
              <w:t>+</w:t>
            </w:r>
          </w:p>
        </w:tc>
        <w:tc>
          <w:tcPr>
            <w:tcW w:w="1471" w:type="dxa"/>
            <w:vAlign w:val="center"/>
          </w:tcPr>
          <w:p w14:paraId="04692293" w14:textId="4453C8E6" w:rsidR="00AD11E1" w:rsidRDefault="009931EE" w:rsidP="00AD11E1">
            <w:pPr>
              <w:jc w:val="center"/>
              <w:rPr>
                <w:rFonts w:ascii="Andika" w:hAnsi="Andika" w:cs="Andika"/>
              </w:rPr>
            </w:pPr>
            <w:r>
              <w:rPr>
                <w:rFonts w:ascii="Andika" w:hAnsi="Andika" w:cs="Andika"/>
              </w:rPr>
              <w:t>y</w:t>
            </w:r>
          </w:p>
        </w:tc>
        <w:tc>
          <w:tcPr>
            <w:tcW w:w="902" w:type="dxa"/>
          </w:tcPr>
          <w:p w14:paraId="50602656" w14:textId="3A8300B3" w:rsidR="00AD11E1" w:rsidRDefault="00AD11E1" w:rsidP="00AD11E1">
            <w:pPr>
              <w:jc w:val="center"/>
              <w:rPr>
                <w:rFonts w:ascii="Andika" w:hAnsi="Andika" w:cs="Andika"/>
              </w:rPr>
            </w:pPr>
          </w:p>
        </w:tc>
        <w:tc>
          <w:tcPr>
            <w:tcW w:w="1695" w:type="dxa"/>
            <w:vAlign w:val="center"/>
          </w:tcPr>
          <w:p w14:paraId="13AB8F48" w14:textId="5D4EFE6A"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5908863E" w:rsidR="00AD11E1" w:rsidRDefault="00AD11E1" w:rsidP="00AD11E1">
            <w:pPr>
              <w:rPr>
                <w:rFonts w:ascii="Andika" w:hAnsi="Andika" w:cs="Andika"/>
              </w:rPr>
            </w:pPr>
            <w:r w:rsidRPr="002A53DE">
              <w:rPr>
                <w:rFonts w:ascii="Andika" w:hAnsi="Andika" w:cs="Andika"/>
                <w:b/>
                <w:bCs/>
                <w:color w:val="00B050"/>
              </w:rPr>
              <w:t>_</w:t>
            </w:r>
            <w:r w:rsidR="009931EE">
              <w:rPr>
                <w:rFonts w:ascii="Andika" w:hAnsi="Andika" w:cs="Andika"/>
                <w:b/>
                <w:bCs/>
                <w:color w:val="00B050"/>
              </w:rPr>
              <w:t>sympathy</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686D87D5" w:rsidR="00AD11E1" w:rsidRDefault="009931EE" w:rsidP="00AD11E1">
            <w:pPr>
              <w:jc w:val="center"/>
              <w:rPr>
                <w:rFonts w:ascii="Andika" w:hAnsi="Andika" w:cs="Andika"/>
              </w:rPr>
            </w:pPr>
            <w:r>
              <w:rPr>
                <w:rFonts w:ascii="Andika" w:hAnsi="Andika" w:cs="Andika"/>
              </w:rPr>
              <w:t>sym</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38E3C518" w:rsidR="00AD11E1" w:rsidRDefault="009931EE" w:rsidP="00AD11E1">
            <w:pPr>
              <w:jc w:val="center"/>
              <w:rPr>
                <w:rFonts w:ascii="Andika" w:hAnsi="Andika" w:cs="Andika"/>
              </w:rPr>
            </w:pPr>
            <w:r>
              <w:rPr>
                <w:rFonts w:ascii="Andika" w:hAnsi="Andika" w:cs="Andika"/>
              </w:rPr>
              <w:t>path</w:t>
            </w:r>
          </w:p>
        </w:tc>
        <w:tc>
          <w:tcPr>
            <w:tcW w:w="0" w:type="auto"/>
          </w:tcPr>
          <w:p w14:paraId="6DE4BF1D" w14:textId="2FFFA179" w:rsidR="00AD11E1" w:rsidRDefault="009931EE" w:rsidP="00AD11E1">
            <w:pPr>
              <w:jc w:val="center"/>
              <w:rPr>
                <w:rFonts w:ascii="Andika" w:hAnsi="Andika" w:cs="Andika"/>
              </w:rPr>
            </w:pPr>
            <w:r>
              <w:rPr>
                <w:rFonts w:ascii="Andika" w:hAnsi="Andika" w:cs="Andika"/>
              </w:rPr>
              <w:t>+</w:t>
            </w:r>
          </w:p>
        </w:tc>
        <w:tc>
          <w:tcPr>
            <w:tcW w:w="1471" w:type="dxa"/>
            <w:vAlign w:val="center"/>
          </w:tcPr>
          <w:p w14:paraId="7B849B97" w14:textId="2FAA527C" w:rsidR="00AD11E1" w:rsidRDefault="009931EE" w:rsidP="00AD11E1">
            <w:pPr>
              <w:jc w:val="center"/>
              <w:rPr>
                <w:rFonts w:ascii="Andika" w:hAnsi="Andika" w:cs="Andika"/>
              </w:rPr>
            </w:pPr>
            <w:r>
              <w:rPr>
                <w:rFonts w:ascii="Andika" w:hAnsi="Andika" w:cs="Andika"/>
              </w:rPr>
              <w:t>y</w:t>
            </w:r>
          </w:p>
        </w:tc>
        <w:tc>
          <w:tcPr>
            <w:tcW w:w="902" w:type="dxa"/>
          </w:tcPr>
          <w:p w14:paraId="2951EAF7" w14:textId="769D0BE1" w:rsidR="00AD11E1" w:rsidRDefault="00AD11E1" w:rsidP="00AD11E1">
            <w:pPr>
              <w:jc w:val="center"/>
              <w:rPr>
                <w:rFonts w:ascii="Andika" w:hAnsi="Andika" w:cs="Andika"/>
              </w:rPr>
            </w:pPr>
          </w:p>
        </w:tc>
        <w:tc>
          <w:tcPr>
            <w:tcW w:w="1695" w:type="dxa"/>
            <w:vAlign w:val="center"/>
          </w:tcPr>
          <w:p w14:paraId="46AFC9FD" w14:textId="342B27A7"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16D6B792" w:rsidR="00AD11E1" w:rsidRDefault="009931EE" w:rsidP="00AD11E1">
            <w:pPr>
              <w:rPr>
                <w:rFonts w:ascii="Andika" w:hAnsi="Andika" w:cs="Andika"/>
              </w:rPr>
            </w:pPr>
            <w:r>
              <w:rPr>
                <w:rFonts w:ascii="Andika" w:hAnsi="Andika" w:cs="Andika"/>
              </w:rPr>
              <w:t>empathetic</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19865C85" w:rsidR="00AD11E1" w:rsidRDefault="00AD11E1" w:rsidP="00AD11E1">
            <w:pPr>
              <w:jc w:val="center"/>
              <w:rPr>
                <w:rFonts w:ascii="Andika" w:hAnsi="Andika" w:cs="Andika"/>
              </w:rPr>
            </w:pPr>
            <w:r w:rsidRPr="002A53DE">
              <w:rPr>
                <w:rFonts w:ascii="Andika" w:hAnsi="Andika" w:cs="Andika"/>
                <w:b/>
                <w:bCs/>
                <w:color w:val="00B050"/>
              </w:rPr>
              <w:t>_</w:t>
            </w:r>
            <w:r w:rsidR="009931EE">
              <w:rPr>
                <w:rFonts w:ascii="Andika" w:hAnsi="Andika" w:cs="Andika"/>
                <w:b/>
                <w:bCs/>
                <w:color w:val="00B050"/>
              </w:rPr>
              <w:t>em</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2E7E349C" w:rsidR="00AD11E1" w:rsidRDefault="00AD11E1" w:rsidP="00AD11E1">
            <w:pPr>
              <w:jc w:val="center"/>
              <w:rPr>
                <w:rFonts w:ascii="Andika" w:hAnsi="Andika" w:cs="Andika"/>
              </w:rPr>
            </w:pPr>
            <w:r w:rsidRPr="002A53DE">
              <w:rPr>
                <w:rFonts w:ascii="Andika" w:hAnsi="Andika" w:cs="Andika"/>
                <w:b/>
                <w:bCs/>
                <w:color w:val="00B050"/>
              </w:rPr>
              <w:t>_</w:t>
            </w:r>
            <w:r w:rsidR="009931EE">
              <w:rPr>
                <w:rFonts w:ascii="Andika" w:hAnsi="Andika" w:cs="Andika"/>
                <w:b/>
                <w:bCs/>
                <w:color w:val="00B050"/>
              </w:rPr>
              <w:t>path</w:t>
            </w:r>
            <w:r w:rsidRPr="002A53DE">
              <w:rPr>
                <w:rFonts w:ascii="Andika" w:hAnsi="Andika" w:cs="Andika"/>
                <w:b/>
                <w:bCs/>
                <w:color w:val="00B050"/>
              </w:rPr>
              <w:t>_</w:t>
            </w:r>
          </w:p>
        </w:tc>
        <w:tc>
          <w:tcPr>
            <w:tcW w:w="0" w:type="auto"/>
          </w:tcPr>
          <w:p w14:paraId="60879FBF" w14:textId="63918731" w:rsidR="00AD11E1" w:rsidRDefault="009931EE" w:rsidP="00AD11E1">
            <w:pPr>
              <w:jc w:val="center"/>
              <w:rPr>
                <w:rFonts w:ascii="Andika" w:hAnsi="Andika" w:cs="Andika"/>
              </w:rPr>
            </w:pPr>
            <w:r>
              <w:rPr>
                <w:rFonts w:ascii="Andika" w:hAnsi="Andika" w:cs="Andika"/>
              </w:rPr>
              <w:t>+</w:t>
            </w:r>
          </w:p>
        </w:tc>
        <w:tc>
          <w:tcPr>
            <w:tcW w:w="1471" w:type="dxa"/>
            <w:vAlign w:val="center"/>
          </w:tcPr>
          <w:p w14:paraId="4E08589F" w14:textId="4E697B67" w:rsidR="00AD11E1" w:rsidRDefault="009931EE" w:rsidP="00AD11E1">
            <w:pPr>
              <w:jc w:val="center"/>
              <w:rPr>
                <w:rFonts w:ascii="Andika" w:hAnsi="Andika" w:cs="Andika"/>
              </w:rPr>
            </w:pPr>
            <w:r>
              <w:rPr>
                <w:rFonts w:ascii="Andika" w:hAnsi="Andika" w:cs="Andika"/>
              </w:rPr>
              <w:t>ete</w:t>
            </w:r>
          </w:p>
        </w:tc>
        <w:tc>
          <w:tcPr>
            <w:tcW w:w="902" w:type="dxa"/>
          </w:tcPr>
          <w:p w14:paraId="313CBDBB" w14:textId="100668FC" w:rsidR="00AD11E1" w:rsidRDefault="009931EE" w:rsidP="00AD11E1">
            <w:pPr>
              <w:jc w:val="center"/>
              <w:rPr>
                <w:rFonts w:ascii="Andika" w:hAnsi="Andika" w:cs="Andika"/>
              </w:rPr>
            </w:pPr>
            <w:r>
              <w:rPr>
                <w:rFonts w:ascii="Andika" w:hAnsi="Andika" w:cs="Andika"/>
              </w:rPr>
              <w:t>+</w:t>
            </w:r>
          </w:p>
        </w:tc>
        <w:tc>
          <w:tcPr>
            <w:tcW w:w="1695" w:type="dxa"/>
            <w:vAlign w:val="center"/>
          </w:tcPr>
          <w:p w14:paraId="02476CFA" w14:textId="5ED376A0" w:rsidR="00AD11E1" w:rsidRDefault="009931EE" w:rsidP="00AD11E1">
            <w:pPr>
              <w:jc w:val="center"/>
              <w:rPr>
                <w:rFonts w:ascii="Andika" w:hAnsi="Andika" w:cs="Andika"/>
              </w:rPr>
            </w:pPr>
            <w:r>
              <w:rPr>
                <w:rFonts w:ascii="Andika" w:hAnsi="Andika" w:cs="Andika"/>
              </w:rPr>
              <w:t>ic</w:t>
            </w: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DFCD9" w14:textId="77777777" w:rsidR="00D31737" w:rsidRDefault="00D31737" w:rsidP="00E655A0">
      <w:pPr>
        <w:spacing w:after="0" w:line="240" w:lineRule="auto"/>
      </w:pPr>
      <w:r>
        <w:separator/>
      </w:r>
    </w:p>
  </w:endnote>
  <w:endnote w:type="continuationSeparator" w:id="0">
    <w:p w14:paraId="186E57AA" w14:textId="77777777" w:rsidR="00D31737" w:rsidRDefault="00D31737"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449A676-2042-4F53-9CD8-9A3CA2A103A8}"/>
    <w:embedBold r:id="rId2" w:fontKey="{0DBB4973-6F04-48AD-A3D0-C94D94412A72}"/>
    <w:embedItalic r:id="rId3" w:fontKey="{CD2A4B76-D6BF-4A7B-ADB9-90E72A555B8D}"/>
  </w:font>
  <w:font w:name="Aptos">
    <w:charset w:val="00"/>
    <w:family w:val="swiss"/>
    <w:pitch w:val="variable"/>
    <w:sig w:usb0="20000287" w:usb1="00000003" w:usb2="00000000" w:usb3="00000000" w:csb0="0000019F" w:csb1="00000000"/>
    <w:embedRegular r:id="rId4" w:fontKey="{348DE8DF-A2E8-43CC-B2C7-BA400626B807}"/>
    <w:embedBold r:id="rId5" w:fontKey="{FF09968B-4FE8-48AA-841F-A3F730B93CAF}"/>
    <w:embedItalic r:id="rId6" w:fontKey="{57A5C060-B177-43C3-9AF4-D122079BE71C}"/>
  </w:font>
  <w:font w:name="Aptos Display">
    <w:charset w:val="00"/>
    <w:family w:val="swiss"/>
    <w:pitch w:val="variable"/>
    <w:sig w:usb0="20000287" w:usb1="00000003" w:usb2="00000000" w:usb3="00000000" w:csb0="0000019F" w:csb1="00000000"/>
    <w:embedRegular r:id="rId7" w:fontKey="{710A0D0C-C199-459D-8BC4-932C9FD767B3}"/>
  </w:font>
  <w:font w:name="Arial">
    <w:panose1 w:val="020B0604020202020204"/>
    <w:charset w:val="00"/>
    <w:family w:val="swiss"/>
    <w:pitch w:val="variable"/>
    <w:sig w:usb0="E0002EFF" w:usb1="C000785B" w:usb2="00000009" w:usb3="00000000" w:csb0="000001FF" w:csb1="00000000"/>
    <w:embedRegular r:id="rId8" w:fontKey="{F0F78A60-0FB8-4CF5-8F45-E61B575F0AD2}"/>
  </w:font>
  <w:font w:name="Consolas">
    <w:panose1 w:val="020B0609020204030204"/>
    <w:charset w:val="00"/>
    <w:family w:val="modern"/>
    <w:pitch w:val="fixed"/>
    <w:sig w:usb0="E00006FF" w:usb1="0000FCFF" w:usb2="00000001" w:usb3="00000000" w:csb0="0000019F" w:csb1="00000000"/>
    <w:embedRegular r:id="rId9" w:fontKey="{A1EDBA3C-8D99-4AEB-AF24-3E426F713198}"/>
  </w:font>
  <w:font w:name="Andika">
    <w:altName w:val="Segoe UI Historic"/>
    <w:panose1 w:val="02000000000000000000"/>
    <w:charset w:val="00"/>
    <w:family w:val="auto"/>
    <w:pitch w:val="variable"/>
    <w:sig w:usb0="A00003FF" w:usb1="5200E1FF" w:usb2="0A000029" w:usb3="00000000" w:csb0="00000197" w:csb1="00000000"/>
    <w:embedRegular r:id="rId10" w:fontKey="{04C993ED-A0B1-466E-88E1-30DD636383C7}"/>
    <w:embedBold r:id="rId11" w:fontKey="{9CBB2FC1-5666-4B7F-97A9-1C1BE2329B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75DEF5" w14:textId="77777777" w:rsidR="00D31737" w:rsidRDefault="00D31737" w:rsidP="00E655A0">
      <w:pPr>
        <w:spacing w:after="0" w:line="240" w:lineRule="auto"/>
      </w:pPr>
      <w:r>
        <w:separator/>
      </w:r>
    </w:p>
  </w:footnote>
  <w:footnote w:type="continuationSeparator" w:id="0">
    <w:p w14:paraId="2EB79A5B" w14:textId="77777777" w:rsidR="00D31737" w:rsidRDefault="00D31737"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D31737">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D31737">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31EE"/>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1577A"/>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31737"/>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136</Words>
  <Characters>781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2026-06-16T13:54:00Z</dcterms:created>
  <dcterms:modified xsi:type="dcterms:W3CDTF">2026-06-16T13:54:00Z</dcterms:modified>
</cp:coreProperties>
</file>